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60C2" w:rsidRDefault="00AA60C2" w:rsidP="00A20A12">
      <w:pPr>
        <w:ind w:left="6179"/>
        <w:jc w:val="left"/>
        <w:rPr>
          <w:rtl/>
        </w:rPr>
      </w:pPr>
      <w:bookmarkStart w:id="0" w:name="Date"/>
      <w:bookmarkEnd w:id="0"/>
      <w:r>
        <w:rPr>
          <w:rFonts w:hint="eastAsia"/>
          <w:rtl/>
        </w:rPr>
        <w:t>כ</w:t>
      </w:r>
      <w:r>
        <w:rPr>
          <w:rtl/>
        </w:rPr>
        <w:t xml:space="preserve">"ח באב </w:t>
      </w:r>
      <w:proofErr w:type="spellStart"/>
      <w:r>
        <w:rPr>
          <w:rtl/>
        </w:rPr>
        <w:t>התשע"ב</w:t>
      </w:r>
      <w:proofErr w:type="spellEnd"/>
      <w:r>
        <w:rPr>
          <w:rtl/>
        </w:rPr>
        <w:br/>
        <w:t>16 באוגוסט 2012</w:t>
      </w:r>
    </w:p>
    <w:p w:rsidR="00AA60C2" w:rsidRDefault="00AA60C2" w:rsidP="00A20A12">
      <w:pPr>
        <w:ind w:left="6179"/>
        <w:jc w:val="left"/>
        <w:rPr>
          <w:rtl/>
        </w:rPr>
      </w:pPr>
      <w:bookmarkStart w:id="1" w:name="DocNum"/>
      <w:bookmarkEnd w:id="1"/>
      <w:r>
        <w:rPr>
          <w:rtl/>
        </w:rPr>
        <w:t>חש. 2012-60858</w:t>
      </w:r>
    </w:p>
    <w:p w:rsidR="00A20A12" w:rsidRPr="00CE1B21" w:rsidRDefault="00A20A12" w:rsidP="00A20A12">
      <w:pPr>
        <w:jc w:val="left"/>
        <w:rPr>
          <w:rtl/>
        </w:rPr>
      </w:pPr>
    </w:p>
    <w:p w:rsidR="00AA60C2" w:rsidRDefault="00AA60C2" w:rsidP="00A20A12">
      <w:pPr>
        <w:jc w:val="left"/>
        <w:rPr>
          <w:rtl/>
        </w:rPr>
      </w:pPr>
      <w:bookmarkStart w:id="2" w:name="MainTo"/>
      <w:bookmarkEnd w:id="2"/>
      <w:r>
        <w:rPr>
          <w:rtl/>
        </w:rPr>
        <w:t>ועדת המכרזים המשרדית</w:t>
      </w:r>
      <w:r>
        <w:rPr>
          <w:rtl/>
        </w:rPr>
        <w:tab/>
        <w:t>-כאן</w:t>
      </w:r>
      <w:r>
        <w:rPr>
          <w:rtl/>
        </w:rPr>
        <w:tab/>
      </w:r>
    </w:p>
    <w:p w:rsidR="00AA60C2" w:rsidRPr="00CE1B21" w:rsidRDefault="00AA60C2" w:rsidP="00A20A12">
      <w:pPr>
        <w:jc w:val="left"/>
        <w:rPr>
          <w:rtl/>
        </w:rPr>
      </w:pPr>
    </w:p>
    <w:p w:rsidR="00A20A12" w:rsidRPr="00F143CC" w:rsidRDefault="00A20A12" w:rsidP="00AA60C2">
      <w:pPr>
        <w:jc w:val="left"/>
        <w:rPr>
          <w:b/>
          <w:bCs/>
          <w:u w:val="single"/>
          <w:rtl/>
        </w:rPr>
      </w:pPr>
      <w:r w:rsidRPr="00360939">
        <w:rPr>
          <w:b/>
          <w:bCs/>
          <w:rtl/>
        </w:rPr>
        <w:t>הנדון</w:t>
      </w:r>
      <w:r>
        <w:rPr>
          <w:rFonts w:hint="cs"/>
          <w:b/>
          <w:bCs/>
          <w:rtl/>
        </w:rPr>
        <w:t xml:space="preserve">: </w:t>
      </w:r>
      <w:bookmarkStart w:id="3" w:name="About"/>
      <w:bookmarkEnd w:id="3"/>
      <w:r w:rsidR="00AA60C2">
        <w:rPr>
          <w:rFonts w:hint="eastAsia"/>
          <w:b/>
          <w:bCs/>
          <w:u w:val="single"/>
          <w:rtl/>
        </w:rPr>
        <w:t>התקשרות</w:t>
      </w:r>
      <w:r w:rsidR="00AA60C2">
        <w:rPr>
          <w:b/>
          <w:bCs/>
          <w:u w:val="single"/>
          <w:rtl/>
        </w:rPr>
        <w:t xml:space="preserve"> בפטור ממכרז עם לשכת רו"ח בישראל להפעלת הועדה המקצועית לתקינה חשבונאית ממשלתית -ספק יחיד  לשנת 2012</w:t>
      </w:r>
    </w:p>
    <w:p w:rsidR="00A20A12" w:rsidRPr="00CE1B21" w:rsidRDefault="00A20A12" w:rsidP="00E13BAF">
      <w:pPr>
        <w:tabs>
          <w:tab w:val="left" w:pos="613"/>
        </w:tabs>
        <w:jc w:val="left"/>
        <w:rPr>
          <w:rtl/>
        </w:rPr>
      </w:pPr>
      <w:r w:rsidRPr="00CE1B21">
        <w:rPr>
          <w:rtl/>
        </w:rPr>
        <w:tab/>
      </w:r>
      <w:bookmarkStart w:id="4" w:name="reference"/>
      <w:bookmarkEnd w:id="4"/>
      <w:r w:rsidR="00AA60C2">
        <w:rPr>
          <w:rtl/>
        </w:rPr>
        <w:t xml:space="preserve"> </w:t>
      </w:r>
    </w:p>
    <w:p w:rsidR="0056544D" w:rsidRDefault="004103A1" w:rsidP="0056544D">
      <w:pPr>
        <w:spacing w:line="360" w:lineRule="auto"/>
        <w:rPr>
          <w:rtl/>
        </w:rPr>
      </w:pPr>
      <w:bookmarkStart w:id="5" w:name="start"/>
      <w:bookmarkEnd w:id="5"/>
      <w:r>
        <w:rPr>
          <w:rFonts w:hint="cs"/>
          <w:rtl/>
        </w:rPr>
        <w:t>אגף החשב הכללי</w:t>
      </w:r>
      <w:bookmarkStart w:id="6" w:name="_GoBack"/>
      <w:bookmarkEnd w:id="6"/>
      <w:r>
        <w:rPr>
          <w:rFonts w:hint="cs"/>
          <w:rtl/>
        </w:rPr>
        <w:t xml:space="preserve">, מעוניין להתקשר עם </w:t>
      </w:r>
      <w:r w:rsidR="00E5067F" w:rsidRPr="0056544D">
        <w:rPr>
          <w:u w:val="single"/>
          <w:rtl/>
        </w:rPr>
        <w:t>לשכת רו"ח בישראל</w:t>
      </w:r>
      <w:r w:rsidR="00E5067F">
        <w:rPr>
          <w:rFonts w:hint="cs"/>
          <w:rtl/>
        </w:rPr>
        <w:t xml:space="preserve"> (להלן:</w:t>
      </w:r>
      <w:r w:rsidR="0056544D">
        <w:rPr>
          <w:rFonts w:hint="cs"/>
          <w:rtl/>
        </w:rPr>
        <w:t xml:space="preserve"> </w:t>
      </w:r>
      <w:r w:rsidR="00E5067F">
        <w:rPr>
          <w:rFonts w:hint="cs"/>
          <w:rtl/>
        </w:rPr>
        <w:t>"</w:t>
      </w:r>
      <w:r>
        <w:rPr>
          <w:rFonts w:hint="cs"/>
          <w:rtl/>
        </w:rPr>
        <w:t>הלשכה</w:t>
      </w:r>
      <w:r w:rsidR="00E5067F">
        <w:rPr>
          <w:rFonts w:hint="cs"/>
          <w:rtl/>
        </w:rPr>
        <w:t>")</w:t>
      </w:r>
      <w:r>
        <w:rPr>
          <w:rFonts w:hint="cs"/>
          <w:rtl/>
        </w:rPr>
        <w:t xml:space="preserve"> לצורך הפעלת הוועדה המקצועית לתקינה חשבונאית ממשלתית,</w:t>
      </w:r>
      <w:r w:rsidR="00A50A55" w:rsidRPr="00A50A55">
        <w:rPr>
          <w:rtl/>
        </w:rPr>
        <w:t xml:space="preserve"> </w:t>
      </w:r>
      <w:r w:rsidR="00A50A55">
        <w:rPr>
          <w:rFonts w:hint="cs"/>
          <w:rtl/>
        </w:rPr>
        <w:t xml:space="preserve">שהוקמה בהתאם להחלטת </w:t>
      </w:r>
      <w:r w:rsidR="0056544D">
        <w:rPr>
          <w:rFonts w:hint="cs"/>
          <w:rtl/>
        </w:rPr>
        <w:t>ו</w:t>
      </w:r>
      <w:r w:rsidR="00A50A55" w:rsidRPr="00A50A55">
        <w:rPr>
          <w:rtl/>
        </w:rPr>
        <w:t xml:space="preserve">עדת השרים לענייני ביקורת המדינה מס' </w:t>
      </w:r>
      <w:proofErr w:type="spellStart"/>
      <w:r w:rsidR="00A50A55" w:rsidRPr="00A50A55">
        <w:rPr>
          <w:rtl/>
        </w:rPr>
        <w:t>בק</w:t>
      </w:r>
      <w:proofErr w:type="spellEnd"/>
      <w:r w:rsidR="00A50A55" w:rsidRPr="00A50A55">
        <w:rPr>
          <w:rtl/>
        </w:rPr>
        <w:t xml:space="preserve">/70 שעניינה </w:t>
      </w:r>
      <w:r w:rsidR="00A50A55">
        <w:rPr>
          <w:rFonts w:hint="cs"/>
          <w:rtl/>
        </w:rPr>
        <w:t>התקינה החשבונאית הממשלתית למשרדי הממשלה</w:t>
      </w:r>
      <w:r w:rsidR="00A50A55" w:rsidRPr="00A50A55">
        <w:rPr>
          <w:rtl/>
        </w:rPr>
        <w:t xml:space="preserve"> (להלן </w:t>
      </w:r>
      <w:r w:rsidR="00A50A55">
        <w:rPr>
          <w:rFonts w:hint="cs"/>
          <w:rtl/>
        </w:rPr>
        <w:t>:"</w:t>
      </w:r>
      <w:r w:rsidR="00A50A55" w:rsidRPr="00A50A55">
        <w:rPr>
          <w:rtl/>
        </w:rPr>
        <w:t>החלטת הממשלה</w:t>
      </w:r>
      <w:r w:rsidR="00A50A55">
        <w:rPr>
          <w:rFonts w:hint="cs"/>
          <w:rtl/>
        </w:rPr>
        <w:t>"</w:t>
      </w:r>
      <w:r w:rsidR="00A50A55" w:rsidRPr="00A50A55">
        <w:rPr>
          <w:rtl/>
        </w:rPr>
        <w:t>)</w:t>
      </w:r>
      <w:r w:rsidR="00A50A55">
        <w:rPr>
          <w:rFonts w:hint="cs"/>
          <w:rtl/>
        </w:rPr>
        <w:t>.</w:t>
      </w:r>
      <w:r>
        <w:rPr>
          <w:rFonts w:hint="cs"/>
          <w:rtl/>
        </w:rPr>
        <w:t xml:space="preserve"> השירותים הנדרשים יכללו, בין היתר: ייעוץ מקצועי בחשבונאות ובתחומים שנקבעו בהחלטת </w:t>
      </w:r>
      <w:r w:rsidR="00A50A55">
        <w:rPr>
          <w:rFonts w:hint="cs"/>
          <w:rtl/>
        </w:rPr>
        <w:t>הממשלה</w:t>
      </w:r>
      <w:r>
        <w:rPr>
          <w:rFonts w:hint="cs"/>
          <w:rtl/>
        </w:rPr>
        <w:t xml:space="preserve"> ובכלל זה, תרגום התקינה הבינלאומית למגזר הציבורי ומתן פתרונות מקצועיים במקרים בהם לא קיימת תקינה בינלאומית רלוונטית, ריכוז ותיעוד עבודת הועדה המקצועית של המוסד לתקינה</w:t>
      </w:r>
      <w:r w:rsidR="00A50A55">
        <w:rPr>
          <w:rFonts w:hint="cs"/>
          <w:rtl/>
        </w:rPr>
        <w:t xml:space="preserve"> חשבונאית ממשלתי</w:t>
      </w:r>
      <w:r w:rsidR="00765E63">
        <w:rPr>
          <w:rFonts w:hint="cs"/>
          <w:rtl/>
        </w:rPr>
        <w:t>ת</w:t>
      </w:r>
      <w:r>
        <w:rPr>
          <w:rFonts w:hint="cs"/>
          <w:rtl/>
        </w:rPr>
        <w:t xml:space="preserve">, סיוע בקידום נושאים שונים בחשבונאות ממשלתית בשיתוף עם הועדה הבינלאומית לכתיבת כללי חשבונאות למגזר הציבורי של </w:t>
      </w:r>
      <w:r>
        <w:t xml:space="preserve">IFAC </w:t>
      </w:r>
      <w:r>
        <w:rPr>
          <w:rFonts w:hint="cs"/>
          <w:rtl/>
        </w:rPr>
        <w:t xml:space="preserve">, </w:t>
      </w:r>
      <w:r>
        <w:t>International</w:t>
      </w:r>
      <w:r w:rsidR="0056544D">
        <w:t>)</w:t>
      </w:r>
      <w:r>
        <w:t xml:space="preserve"> </w:t>
      </w:r>
    </w:p>
    <w:p w:rsidR="004103A1" w:rsidRDefault="0056544D" w:rsidP="0056544D">
      <w:pPr>
        <w:spacing w:line="360" w:lineRule="auto"/>
        <w:rPr>
          <w:rtl/>
        </w:rPr>
      </w:pPr>
      <w:r>
        <w:t>(</w:t>
      </w:r>
      <w:r w:rsidR="004103A1">
        <w:t>Public Sector Accounting Standard Board</w:t>
      </w:r>
      <w:r w:rsidR="004103A1">
        <w:rPr>
          <w:rFonts w:hint="cs"/>
          <w:rtl/>
        </w:rPr>
        <w:t>.</w:t>
      </w:r>
    </w:p>
    <w:p w:rsidR="0056544D" w:rsidRDefault="0056544D" w:rsidP="0056544D">
      <w:pPr>
        <w:spacing w:line="360" w:lineRule="auto"/>
        <w:rPr>
          <w:rtl/>
        </w:rPr>
      </w:pPr>
    </w:p>
    <w:p w:rsidR="00FD2CE9" w:rsidRDefault="00DB797A" w:rsidP="00525E4A">
      <w:pPr>
        <w:spacing w:line="360" w:lineRule="auto"/>
        <w:rPr>
          <w:rtl/>
        </w:rPr>
      </w:pPr>
      <w:r>
        <w:rPr>
          <w:rFonts w:hint="cs"/>
          <w:rtl/>
        </w:rPr>
        <w:t xml:space="preserve">ביולי 2004 </w:t>
      </w:r>
      <w:r w:rsidR="00765E63">
        <w:rPr>
          <w:rFonts w:hint="cs"/>
          <w:rtl/>
        </w:rPr>
        <w:t>התקבלה</w:t>
      </w:r>
      <w:r w:rsidR="00A870A6">
        <w:rPr>
          <w:rFonts w:hint="cs"/>
          <w:rtl/>
        </w:rPr>
        <w:t xml:space="preserve"> </w:t>
      </w:r>
      <w:r w:rsidR="00A870A6" w:rsidRPr="0056544D">
        <w:rPr>
          <w:rFonts w:hint="cs"/>
          <w:rtl/>
        </w:rPr>
        <w:t>החלטת ממשלה</w:t>
      </w:r>
      <w:r w:rsidR="00A870A6">
        <w:rPr>
          <w:rFonts w:hint="cs"/>
          <w:rtl/>
        </w:rPr>
        <w:t xml:space="preserve"> </w:t>
      </w:r>
      <w:r w:rsidRPr="00A870A6">
        <w:rPr>
          <w:rFonts w:hint="cs"/>
          <w:rtl/>
        </w:rPr>
        <w:t>לאמץ</w:t>
      </w:r>
      <w:r>
        <w:rPr>
          <w:rFonts w:hint="cs"/>
          <w:rtl/>
        </w:rPr>
        <w:t xml:space="preserve"> את התקינה החשבונאית הבינלאומית למגזר הציבורי במסגרת ועדה לתקינה חשבונאית ממשלתית. החלטה זו נועדה לשים את מדינת ישראל בקו אחד עם המדינות המובילות בעולם המערבי, וזאת, למשל, בדומה למצב בארה"ב בה קיימים שני גופי תקינה נפרדים אשר הראשון עוסק בתקינה חשבונאית למגזר הפרטי והשני עוסק בתקינה חשבונאית למגזר הציבורי.</w:t>
      </w:r>
    </w:p>
    <w:p w:rsidR="00FD2CE9" w:rsidRDefault="00FD2CE9" w:rsidP="0056544D">
      <w:pPr>
        <w:spacing w:line="360" w:lineRule="auto"/>
        <w:rPr>
          <w:rtl/>
        </w:rPr>
      </w:pPr>
      <w:r>
        <w:rPr>
          <w:rFonts w:hint="cs"/>
          <w:rtl/>
        </w:rPr>
        <w:t xml:space="preserve">במסגרת ההחלטה, קיימת דרישה להתקשרות עם גוף </w:t>
      </w:r>
      <w:r w:rsidR="00520153">
        <w:rPr>
          <w:rFonts w:hint="cs"/>
          <w:rtl/>
        </w:rPr>
        <w:t xml:space="preserve">בישראל </w:t>
      </w:r>
      <w:r>
        <w:rPr>
          <w:rFonts w:hint="cs"/>
          <w:rtl/>
        </w:rPr>
        <w:t>שהינו חבר בארגון ה-</w:t>
      </w:r>
      <w:r w:rsidR="00520153">
        <w:t>IFAC</w:t>
      </w:r>
      <w:r w:rsidR="00520153">
        <w:rPr>
          <w:rFonts w:hint="cs"/>
          <w:rtl/>
        </w:rPr>
        <w:t xml:space="preserve"> </w:t>
      </w:r>
      <w:r>
        <w:rPr>
          <w:rFonts w:hint="cs"/>
          <w:rtl/>
        </w:rPr>
        <w:t>(ארגון הפדרציה הבינלאומית של רואי החשבון)</w:t>
      </w:r>
      <w:r w:rsidR="00520153">
        <w:rPr>
          <w:rFonts w:hint="cs"/>
          <w:rtl/>
        </w:rPr>
        <w:t>.</w:t>
      </w:r>
      <w:r>
        <w:t xml:space="preserve"> </w:t>
      </w:r>
      <w:r>
        <w:rPr>
          <w:rFonts w:hint="cs"/>
          <w:rtl/>
        </w:rPr>
        <w:t xml:space="preserve">לשכת </w:t>
      </w:r>
      <w:r w:rsidR="00A870A6">
        <w:rPr>
          <w:rFonts w:hint="cs"/>
          <w:rtl/>
        </w:rPr>
        <w:t>רואי החשבון</w:t>
      </w:r>
      <w:r>
        <w:rPr>
          <w:rFonts w:hint="cs"/>
          <w:rtl/>
        </w:rPr>
        <w:t xml:space="preserve"> בישראל </w:t>
      </w:r>
      <w:r w:rsidRPr="004103A1">
        <w:rPr>
          <w:rFonts w:hint="cs"/>
          <w:rtl/>
        </w:rPr>
        <w:t>הינה</w:t>
      </w:r>
      <w:r>
        <w:rPr>
          <w:rFonts w:hint="cs"/>
          <w:rtl/>
        </w:rPr>
        <w:t xml:space="preserve"> גוף החבר בארגון </w:t>
      </w:r>
      <w:r>
        <w:t>IFAC</w:t>
      </w:r>
      <w:r>
        <w:rPr>
          <w:rFonts w:hint="cs"/>
          <w:rtl/>
        </w:rPr>
        <w:t xml:space="preserve">, אשר אמון על פרסום תקני חשבונאות בינלאומיים. לעניין זה חשיבות יתרה מכיוון שבהתאם לקבוע בהחלטת הממשלה את התקנים </w:t>
      </w:r>
      <w:r w:rsidR="00520153">
        <w:rPr>
          <w:rFonts w:hint="cs"/>
          <w:rtl/>
        </w:rPr>
        <w:t>החשבונאיים הממשלתיים  נדרש לערוך</w:t>
      </w:r>
      <w:r>
        <w:rPr>
          <w:rFonts w:hint="cs"/>
          <w:rtl/>
        </w:rPr>
        <w:t>, ככל הניתן, בהתאם לתקינה הממשלתית הבינלאומית. כמו</w:t>
      </w:r>
      <w:r w:rsidR="00F90124">
        <w:rPr>
          <w:rFonts w:hint="cs"/>
          <w:rtl/>
        </w:rPr>
        <w:t xml:space="preserve"> </w:t>
      </w:r>
      <w:r>
        <w:rPr>
          <w:rFonts w:hint="cs"/>
          <w:rtl/>
        </w:rPr>
        <w:t xml:space="preserve">כן, </w:t>
      </w:r>
      <w:r w:rsidR="004103A1">
        <w:rPr>
          <w:rFonts w:hint="cs"/>
          <w:rtl/>
        </w:rPr>
        <w:t>הלשכה</w:t>
      </w:r>
      <w:r>
        <w:rPr>
          <w:rFonts w:hint="cs"/>
          <w:rtl/>
        </w:rPr>
        <w:t xml:space="preserve"> הינה הגוף היחידי במשק הישראלי שהינו בעל ניסיון בביצוע עבודה מסוג זה שכן מתוקף תפקידה (בשיתוף עם הרשות לניירות ערך) היא קובעת את כללי החשבונאות המקובלים במגזר העסקי בישראל בהתאם לתקינה הבינלאומית</w:t>
      </w:r>
      <w:r w:rsidR="00F90124">
        <w:rPr>
          <w:rFonts w:hint="cs"/>
          <w:rtl/>
        </w:rPr>
        <w:t xml:space="preserve">, </w:t>
      </w:r>
      <w:r>
        <w:rPr>
          <w:rFonts w:hint="cs"/>
          <w:rtl/>
        </w:rPr>
        <w:t xml:space="preserve">שירותים אשר זהים במתכונתם לסוג השירותים </w:t>
      </w:r>
      <w:r w:rsidR="004103A1">
        <w:rPr>
          <w:rFonts w:hint="cs"/>
          <w:rtl/>
        </w:rPr>
        <w:t xml:space="preserve">המבוקש </w:t>
      </w:r>
      <w:r w:rsidR="00F90124">
        <w:rPr>
          <w:rFonts w:hint="cs"/>
          <w:rtl/>
        </w:rPr>
        <w:t>כאמור לעיל</w:t>
      </w:r>
      <w:r w:rsidR="004103A1">
        <w:rPr>
          <w:rFonts w:hint="cs"/>
          <w:rtl/>
        </w:rPr>
        <w:t>,</w:t>
      </w:r>
      <w:r w:rsidR="00520153">
        <w:rPr>
          <w:rFonts w:hint="cs"/>
          <w:rtl/>
        </w:rPr>
        <w:t xml:space="preserve"> וזאת בנוסף להיות</w:t>
      </w:r>
      <w:r w:rsidR="004103A1">
        <w:rPr>
          <w:rFonts w:hint="cs"/>
          <w:rtl/>
        </w:rPr>
        <w:t>ה</w:t>
      </w:r>
      <w:r w:rsidR="00520153">
        <w:rPr>
          <w:rFonts w:hint="cs"/>
          <w:rtl/>
        </w:rPr>
        <w:t xml:space="preserve"> גוף המהווה "מטרייה מקצועית" בכל הנוגע לתקינה חשבונאית</w:t>
      </w:r>
      <w:r>
        <w:rPr>
          <w:rFonts w:hint="cs"/>
          <w:rtl/>
        </w:rPr>
        <w:t>.</w:t>
      </w:r>
    </w:p>
    <w:p w:rsidR="00DB797A" w:rsidRPr="00FD2CE9" w:rsidRDefault="00DB797A" w:rsidP="00DB797A">
      <w:pPr>
        <w:spacing w:line="360" w:lineRule="auto"/>
        <w:rPr>
          <w:rtl/>
        </w:rPr>
      </w:pPr>
    </w:p>
    <w:p w:rsidR="00520153" w:rsidRPr="00A20A12" w:rsidRDefault="00520153" w:rsidP="00A20A12">
      <w:pPr>
        <w:rPr>
          <w:rtl/>
        </w:rPr>
      </w:pPr>
    </w:p>
    <w:sectPr w:rsidR="00520153" w:rsidRPr="00A20A12" w:rsidSect="00A20A12">
      <w:headerReference w:type="even" r:id="rId9"/>
      <w:headerReference w:type="default" r:id="rId10"/>
      <w:footerReference w:type="default" r:id="rId11"/>
      <w:headerReference w:type="first" r:id="rId12"/>
      <w:footerReference w:type="first" r:id="rId13"/>
      <w:pgSz w:w="11906" w:h="16838"/>
      <w:pgMar w:top="1440" w:right="1797" w:bottom="1418" w:left="1797" w:header="720" w:footer="17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4C3D" w:rsidRDefault="000D4C3D" w:rsidP="00A20A12">
      <w:r>
        <w:separator/>
      </w:r>
    </w:p>
  </w:endnote>
  <w:endnote w:type="continuationSeparator" w:id="0">
    <w:p w:rsidR="000D4C3D" w:rsidRDefault="000D4C3D" w:rsidP="00A20A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39ED" w:rsidRDefault="001A39ED" w:rsidP="00F41F8C">
    <w:pPr>
      <w:pBdr>
        <w:top w:val="single" w:sz="6" w:space="0" w:color="auto"/>
      </w:pBdr>
      <w:tabs>
        <w:tab w:val="center" w:pos="4136"/>
        <w:tab w:val="right" w:pos="8313"/>
      </w:tabs>
      <w:rPr>
        <w:rtl/>
      </w:rPr>
    </w:pPr>
    <w:r w:rsidRPr="00C03352">
      <w:rPr>
        <w:rtl/>
      </w:rPr>
      <w:t xml:space="preserve">רח' קפלן 1 ירושלים </w:t>
    </w:r>
    <w:r w:rsidRPr="00C03352">
      <w:rPr>
        <w:rFonts w:hint="cs"/>
        <w:rtl/>
      </w:rPr>
      <w:t>91030</w:t>
    </w:r>
    <w:r w:rsidRPr="00C03352">
      <w:rPr>
        <w:rtl/>
      </w:rPr>
      <w:t xml:space="preserve"> ת.ד </w:t>
    </w:r>
    <w:r w:rsidRPr="00C03352">
      <w:rPr>
        <w:rFonts w:hint="cs"/>
        <w:rtl/>
      </w:rPr>
      <w:t>3115</w:t>
    </w:r>
    <w:r w:rsidRPr="00C03352">
      <w:rPr>
        <w:rtl/>
      </w:rPr>
      <w:t xml:space="preserve"> טל':</w:t>
    </w:r>
    <w:r w:rsidRPr="00C03352">
      <w:rPr>
        <w:rFonts w:hint="cs"/>
        <w:rtl/>
      </w:rPr>
      <w:t xml:space="preserve"> 02-5317500 פקס: 02-5695379</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3C0F9549" wp14:editId="3CDED7F4">
          <wp:extent cx="444500" cy="283210"/>
          <wp:effectExtent l="0" t="0" r="0" b="254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proofErr w:type="spellStart"/>
    <w:r w:rsidRPr="00C03352">
      <w:rPr>
        <w:rFonts w:hint="cs"/>
        <w:rtl/>
      </w:rPr>
      <w:t>חשכ"ל</w:t>
    </w:r>
    <w:proofErr w:type="spellEnd"/>
    <w:r w:rsidRPr="00C03352">
      <w:rPr>
        <w:rFonts w:hint="cs"/>
        <w:rtl/>
      </w:rPr>
      <w:t xml:space="preserve"> ברשת: </w:t>
    </w:r>
    <w:hyperlink r:id="rId3" w:history="1">
      <w:r w:rsidRPr="00C03352">
        <w:rPr>
          <w:rStyle w:val="Hyperlink"/>
          <w:szCs w:val="20"/>
        </w:rPr>
        <w:t>ag.mof.gov.il</w:t>
      </w:r>
    </w:hyperlink>
  </w:p>
  <w:p w:rsidR="001A39ED" w:rsidRPr="00216723" w:rsidRDefault="001A39ED" w:rsidP="00F41F8C">
    <w:pPr>
      <w:pBdr>
        <w:top w:val="single" w:sz="6" w:space="0" w:color="auto"/>
      </w:pBdr>
      <w:tabs>
        <w:tab w:val="center" w:pos="4136"/>
        <w:tab w:val="right" w:pos="8313"/>
      </w:tabs>
      <w:rPr>
        <w:rtl/>
      </w:rPr>
    </w:pPr>
    <w:r>
      <w:rPr>
        <w:rFonts w:hint="cs"/>
        <w:rtl/>
      </w:rPr>
      <w:tab/>
    </w:r>
    <w:r w:rsidRPr="00C03352">
      <w:rPr>
        <w:rFonts w:hint="cs"/>
        <w:rtl/>
      </w:rPr>
      <w:t xml:space="preserve">שער הממשלה: </w:t>
    </w:r>
    <w:hyperlink r:id="rId4" w:history="1">
      <w:r w:rsidRPr="00C03352">
        <w:rPr>
          <w:rStyle w:val="Hyperlink"/>
        </w:rPr>
        <w:t>www.gov.il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39ED" w:rsidRDefault="001A39ED" w:rsidP="00F41F8C">
    <w:pPr>
      <w:pBdr>
        <w:top w:val="single" w:sz="6" w:space="0" w:color="auto"/>
      </w:pBdr>
      <w:tabs>
        <w:tab w:val="center" w:pos="4136"/>
        <w:tab w:val="right" w:pos="8313"/>
      </w:tabs>
      <w:rPr>
        <w:rtl/>
      </w:rPr>
    </w:pPr>
    <w:r w:rsidRPr="00C03352">
      <w:rPr>
        <w:rtl/>
      </w:rPr>
      <w:t xml:space="preserve">רח' קפלן 1 ירושלים </w:t>
    </w:r>
    <w:r w:rsidRPr="00C03352">
      <w:rPr>
        <w:rFonts w:hint="cs"/>
        <w:rtl/>
      </w:rPr>
      <w:t>91030</w:t>
    </w:r>
    <w:r w:rsidRPr="00C03352">
      <w:rPr>
        <w:rtl/>
      </w:rPr>
      <w:t xml:space="preserve"> ת.ד </w:t>
    </w:r>
    <w:r w:rsidRPr="00C03352">
      <w:rPr>
        <w:rFonts w:hint="cs"/>
        <w:rtl/>
      </w:rPr>
      <w:t>3115</w:t>
    </w:r>
    <w:r w:rsidRPr="00C03352">
      <w:rPr>
        <w:rtl/>
      </w:rPr>
      <w:t xml:space="preserve"> טל':</w:t>
    </w:r>
    <w:r w:rsidRPr="00C03352">
      <w:rPr>
        <w:rFonts w:hint="cs"/>
        <w:rtl/>
      </w:rPr>
      <w:t xml:space="preserve"> 02-5317500 פקס: 02-5695379</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25068FE2" wp14:editId="07CA943E">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proofErr w:type="spellStart"/>
    <w:r w:rsidRPr="00C03352">
      <w:rPr>
        <w:rFonts w:hint="cs"/>
        <w:rtl/>
      </w:rPr>
      <w:t>חשכ"ל</w:t>
    </w:r>
    <w:proofErr w:type="spellEnd"/>
    <w:r w:rsidRPr="00C03352">
      <w:rPr>
        <w:rFonts w:hint="cs"/>
        <w:rtl/>
      </w:rPr>
      <w:t xml:space="preserve"> ברשת: </w:t>
    </w:r>
    <w:hyperlink r:id="rId3" w:history="1">
      <w:r w:rsidRPr="00C03352">
        <w:rPr>
          <w:rStyle w:val="Hyperlink"/>
          <w:szCs w:val="20"/>
        </w:rPr>
        <w:t>ag.mof.gov.il</w:t>
      </w:r>
    </w:hyperlink>
  </w:p>
  <w:p w:rsidR="001A39ED" w:rsidRPr="00C03352" w:rsidRDefault="001A39ED" w:rsidP="00F41F8C">
    <w:pPr>
      <w:pBdr>
        <w:top w:val="single" w:sz="6" w:space="0" w:color="auto"/>
      </w:pBdr>
      <w:tabs>
        <w:tab w:val="center" w:pos="4136"/>
        <w:tab w:val="right" w:pos="8313"/>
      </w:tabs>
      <w:rPr>
        <w:rtl/>
      </w:rPr>
    </w:pPr>
    <w:r>
      <w:rPr>
        <w:rFonts w:hint="cs"/>
        <w:rtl/>
      </w:rPr>
      <w:tab/>
    </w:r>
    <w:r w:rsidRPr="00C03352">
      <w:rPr>
        <w:rFonts w:hint="cs"/>
        <w:rtl/>
      </w:rPr>
      <w:t xml:space="preserve">שער הממשלה: </w:t>
    </w:r>
    <w:hyperlink r:id="rId4" w:history="1">
      <w:r w:rsidRPr="00C03352">
        <w:rPr>
          <w:rStyle w:val="Hyperlink"/>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4C3D" w:rsidRDefault="000D4C3D" w:rsidP="00A20A12">
      <w:r>
        <w:separator/>
      </w:r>
    </w:p>
  </w:footnote>
  <w:footnote w:type="continuationSeparator" w:id="0">
    <w:p w:rsidR="000D4C3D" w:rsidRDefault="000D4C3D" w:rsidP="00A20A1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39ED" w:rsidRDefault="001A39ED" w:rsidP="00F41F8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1A39ED" w:rsidRDefault="001A39ED">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39ED" w:rsidRDefault="001A39ED" w:rsidP="00F41F8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472330">
      <w:rPr>
        <w:rStyle w:val="aa"/>
        <w:noProof/>
        <w:rtl/>
      </w:rPr>
      <w:t>2</w:t>
    </w:r>
    <w:r>
      <w:rPr>
        <w:rStyle w:val="aa"/>
        <w:rtl/>
      </w:rPr>
      <w:fldChar w:fldCharType="end"/>
    </w:r>
  </w:p>
  <w:p w:rsidR="001A39ED" w:rsidRDefault="001A39ED">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39ED" w:rsidRDefault="001A39ED" w:rsidP="00F41F8C">
    <w:pPr>
      <w:pStyle w:val="a8"/>
      <w:tabs>
        <w:tab w:val="clear" w:pos="8306"/>
        <w:tab w:val="right" w:pos="8313"/>
      </w:tabs>
      <w:jc w:val="center"/>
      <w:rPr>
        <w:b/>
        <w:bCs/>
        <w:szCs w:val="40"/>
        <w:rtl/>
      </w:rPr>
    </w:pPr>
    <w:r>
      <w:rPr>
        <w:noProof/>
        <w:lang w:eastAsia="en-US"/>
      </w:rPr>
      <w:drawing>
        <wp:anchor distT="0" distB="0" distL="114300" distR="114300" simplePos="0" relativeHeight="251659264" behindDoc="1" locked="0" layoutInCell="1" allowOverlap="1" wp14:anchorId="4C0F7B97" wp14:editId="0905226E">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Pr>
      <w:tab/>
    </w:r>
    <w:r>
      <w:rPr>
        <w:b/>
        <w:bCs/>
        <w:szCs w:val="40"/>
      </w:rPr>
      <w:tab/>
    </w:r>
  </w:p>
  <w:p w:rsidR="001A39ED" w:rsidRDefault="001A39ED" w:rsidP="00F41F8C">
    <w:pPr>
      <w:pStyle w:val="a8"/>
      <w:jc w:val="center"/>
      <w:rPr>
        <w:b/>
        <w:bCs/>
        <w:szCs w:val="32"/>
        <w:rtl/>
      </w:rPr>
    </w:pPr>
    <w:r>
      <w:rPr>
        <w:b/>
        <w:bCs/>
        <w:szCs w:val="40"/>
        <w:rtl/>
      </w:rPr>
      <w:t>מדינת ישראל</w:t>
    </w:r>
  </w:p>
  <w:p w:rsidR="001A39ED" w:rsidRDefault="001A39ED" w:rsidP="00F41F8C">
    <w:pPr>
      <w:pStyle w:val="a8"/>
      <w:jc w:val="center"/>
    </w:pPr>
    <w:r>
      <w:rPr>
        <w:b/>
        <w:bCs/>
        <w:szCs w:val="32"/>
        <w:rtl/>
      </w:rPr>
      <w:t>משרד האוצר</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28062F3"/>
    <w:multiLevelType w:val="hybridMultilevel"/>
    <w:tmpl w:val="AD8A2F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690D37"/>
    <w:multiLevelType w:val="multilevel"/>
    <w:tmpl w:val="2C7611E6"/>
    <w:numStyleLink w:val="-0"/>
  </w:abstractNum>
  <w:abstractNum w:abstractNumId="5">
    <w:nsid w:val="306F4C55"/>
    <w:multiLevelType w:val="hybridMultilevel"/>
    <w:tmpl w:val="AD8A2F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8"/>
  </w:num>
  <w:num w:numId="3">
    <w:abstractNumId w:val="1"/>
  </w:num>
  <w:num w:numId="4">
    <w:abstractNumId w:val="3"/>
  </w:num>
  <w:num w:numId="5">
    <w:abstractNumId w:val="0"/>
  </w:num>
  <w:num w:numId="6">
    <w:abstractNumId w:val="6"/>
  </w:num>
  <w:num w:numId="7">
    <w:abstractNumId w:val="7"/>
  </w:num>
  <w:num w:numId="8">
    <w:abstractNumId w:val="2"/>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2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0A12"/>
    <w:rsid w:val="00014182"/>
    <w:rsid w:val="00047C97"/>
    <w:rsid w:val="000520B7"/>
    <w:rsid w:val="000568CE"/>
    <w:rsid w:val="00057D7A"/>
    <w:rsid w:val="00066383"/>
    <w:rsid w:val="00093B9D"/>
    <w:rsid w:val="000B2F62"/>
    <w:rsid w:val="000C04AE"/>
    <w:rsid w:val="000D4C3D"/>
    <w:rsid w:val="000E6098"/>
    <w:rsid w:val="000E632C"/>
    <w:rsid w:val="00102916"/>
    <w:rsid w:val="0010326C"/>
    <w:rsid w:val="001611C6"/>
    <w:rsid w:val="00164B30"/>
    <w:rsid w:val="0018292D"/>
    <w:rsid w:val="001A39ED"/>
    <w:rsid w:val="001A7C42"/>
    <w:rsid w:val="001C4F6D"/>
    <w:rsid w:val="001D55DD"/>
    <w:rsid w:val="001E548A"/>
    <w:rsid w:val="00275887"/>
    <w:rsid w:val="002A54A3"/>
    <w:rsid w:val="002A7FEA"/>
    <w:rsid w:val="002D111D"/>
    <w:rsid w:val="002D7789"/>
    <w:rsid w:val="002E27CD"/>
    <w:rsid w:val="002E38F4"/>
    <w:rsid w:val="002F197C"/>
    <w:rsid w:val="00320688"/>
    <w:rsid w:val="00325E01"/>
    <w:rsid w:val="00341FF3"/>
    <w:rsid w:val="00361114"/>
    <w:rsid w:val="003734D1"/>
    <w:rsid w:val="003840FE"/>
    <w:rsid w:val="00393C6A"/>
    <w:rsid w:val="003A1D7A"/>
    <w:rsid w:val="003B6AA3"/>
    <w:rsid w:val="003C3A5C"/>
    <w:rsid w:val="003F1396"/>
    <w:rsid w:val="003F1608"/>
    <w:rsid w:val="0040055E"/>
    <w:rsid w:val="004010E8"/>
    <w:rsid w:val="004103A1"/>
    <w:rsid w:val="00423D6A"/>
    <w:rsid w:val="00426E0E"/>
    <w:rsid w:val="004323EF"/>
    <w:rsid w:val="00434752"/>
    <w:rsid w:val="004410DE"/>
    <w:rsid w:val="0044663B"/>
    <w:rsid w:val="00451F2E"/>
    <w:rsid w:val="004523EB"/>
    <w:rsid w:val="00452D7A"/>
    <w:rsid w:val="0047132C"/>
    <w:rsid w:val="00472330"/>
    <w:rsid w:val="00494DAF"/>
    <w:rsid w:val="004C127D"/>
    <w:rsid w:val="004C5538"/>
    <w:rsid w:val="004D54B7"/>
    <w:rsid w:val="004D65A1"/>
    <w:rsid w:val="004E479D"/>
    <w:rsid w:val="004F3773"/>
    <w:rsid w:val="005028F9"/>
    <w:rsid w:val="00505D36"/>
    <w:rsid w:val="00515321"/>
    <w:rsid w:val="00515E5C"/>
    <w:rsid w:val="00520153"/>
    <w:rsid w:val="00525E4A"/>
    <w:rsid w:val="00534452"/>
    <w:rsid w:val="00535ED3"/>
    <w:rsid w:val="005371D8"/>
    <w:rsid w:val="00556BE2"/>
    <w:rsid w:val="0056544D"/>
    <w:rsid w:val="00591C3B"/>
    <w:rsid w:val="005D42E4"/>
    <w:rsid w:val="00600BFA"/>
    <w:rsid w:val="00600F1F"/>
    <w:rsid w:val="00602DAD"/>
    <w:rsid w:val="006309B0"/>
    <w:rsid w:val="0066664E"/>
    <w:rsid w:val="006823F9"/>
    <w:rsid w:val="00692C69"/>
    <w:rsid w:val="006952CA"/>
    <w:rsid w:val="006A13C9"/>
    <w:rsid w:val="006A2503"/>
    <w:rsid w:val="006A5446"/>
    <w:rsid w:val="006B352E"/>
    <w:rsid w:val="006C55AF"/>
    <w:rsid w:val="006D0744"/>
    <w:rsid w:val="006D686D"/>
    <w:rsid w:val="006E5942"/>
    <w:rsid w:val="006F5A2C"/>
    <w:rsid w:val="00706164"/>
    <w:rsid w:val="007140C3"/>
    <w:rsid w:val="00735D55"/>
    <w:rsid w:val="00743847"/>
    <w:rsid w:val="007444FA"/>
    <w:rsid w:val="00751B50"/>
    <w:rsid w:val="00757313"/>
    <w:rsid w:val="00757879"/>
    <w:rsid w:val="007611DA"/>
    <w:rsid w:val="00765E63"/>
    <w:rsid w:val="00793E5C"/>
    <w:rsid w:val="007A373A"/>
    <w:rsid w:val="007C15C9"/>
    <w:rsid w:val="007C338A"/>
    <w:rsid w:val="007D4118"/>
    <w:rsid w:val="007E2692"/>
    <w:rsid w:val="0080160A"/>
    <w:rsid w:val="0082739B"/>
    <w:rsid w:val="00864DB3"/>
    <w:rsid w:val="00867AE5"/>
    <w:rsid w:val="00870D8A"/>
    <w:rsid w:val="008825AA"/>
    <w:rsid w:val="00891B35"/>
    <w:rsid w:val="008949CC"/>
    <w:rsid w:val="008B39D7"/>
    <w:rsid w:val="008E77BE"/>
    <w:rsid w:val="00910BC9"/>
    <w:rsid w:val="00915C9A"/>
    <w:rsid w:val="0093434E"/>
    <w:rsid w:val="00935E81"/>
    <w:rsid w:val="0098642D"/>
    <w:rsid w:val="00986444"/>
    <w:rsid w:val="00990A24"/>
    <w:rsid w:val="009B64FE"/>
    <w:rsid w:val="009E52B5"/>
    <w:rsid w:val="009F7F7A"/>
    <w:rsid w:val="00A15876"/>
    <w:rsid w:val="00A15D5D"/>
    <w:rsid w:val="00A20A12"/>
    <w:rsid w:val="00A30921"/>
    <w:rsid w:val="00A50A55"/>
    <w:rsid w:val="00A5751E"/>
    <w:rsid w:val="00A6697D"/>
    <w:rsid w:val="00A67A4F"/>
    <w:rsid w:val="00A7396A"/>
    <w:rsid w:val="00A73972"/>
    <w:rsid w:val="00A84333"/>
    <w:rsid w:val="00A84658"/>
    <w:rsid w:val="00A870A6"/>
    <w:rsid w:val="00AA4752"/>
    <w:rsid w:val="00AA60C2"/>
    <w:rsid w:val="00AC0823"/>
    <w:rsid w:val="00AD0167"/>
    <w:rsid w:val="00AE357A"/>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20C4"/>
    <w:rsid w:val="00C37F33"/>
    <w:rsid w:val="00C84ABA"/>
    <w:rsid w:val="00CA61AF"/>
    <w:rsid w:val="00CB40A4"/>
    <w:rsid w:val="00CB5096"/>
    <w:rsid w:val="00CB7E27"/>
    <w:rsid w:val="00CC356E"/>
    <w:rsid w:val="00CD1D86"/>
    <w:rsid w:val="00CD5507"/>
    <w:rsid w:val="00CD6DB8"/>
    <w:rsid w:val="00CE0517"/>
    <w:rsid w:val="00CF44BB"/>
    <w:rsid w:val="00D33979"/>
    <w:rsid w:val="00D341AE"/>
    <w:rsid w:val="00D66453"/>
    <w:rsid w:val="00D731DA"/>
    <w:rsid w:val="00D969C1"/>
    <w:rsid w:val="00DB797A"/>
    <w:rsid w:val="00DD5320"/>
    <w:rsid w:val="00DD54C4"/>
    <w:rsid w:val="00DE069A"/>
    <w:rsid w:val="00DE7CC8"/>
    <w:rsid w:val="00DF73FF"/>
    <w:rsid w:val="00E13BAF"/>
    <w:rsid w:val="00E35C94"/>
    <w:rsid w:val="00E41B31"/>
    <w:rsid w:val="00E5067F"/>
    <w:rsid w:val="00E56588"/>
    <w:rsid w:val="00E95EEF"/>
    <w:rsid w:val="00EA6729"/>
    <w:rsid w:val="00EC303E"/>
    <w:rsid w:val="00EF71D7"/>
    <w:rsid w:val="00F00D41"/>
    <w:rsid w:val="00F0592A"/>
    <w:rsid w:val="00F132F3"/>
    <w:rsid w:val="00F25ABF"/>
    <w:rsid w:val="00F41F8C"/>
    <w:rsid w:val="00F509E4"/>
    <w:rsid w:val="00F726E2"/>
    <w:rsid w:val="00F74EF7"/>
    <w:rsid w:val="00F80DA7"/>
    <w:rsid w:val="00F90124"/>
    <w:rsid w:val="00F975CB"/>
    <w:rsid w:val="00FC1179"/>
    <w:rsid w:val="00FC7D2F"/>
    <w:rsid w:val="00FD2CE9"/>
    <w:rsid w:val="00FE3193"/>
    <w:rsid w:val="00FE3F33"/>
    <w:rsid w:val="00FF6BD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20A12"/>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sz w:val="24"/>
      <w:lang w:eastAsia="en-US"/>
    </w:rPr>
  </w:style>
  <w:style w:type="paragraph" w:styleId="a7">
    <w:name w:val="List Paragraph"/>
    <w:basedOn w:val="a"/>
    <w:uiPriority w:val="34"/>
    <w:rsid w:val="00FE3193"/>
    <w:pPr>
      <w:spacing w:before="120" w:after="120" w:line="360" w:lineRule="auto"/>
      <w:ind w:left="720"/>
      <w:contextualSpacing/>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A20A12"/>
    <w:pPr>
      <w:widowControl w:val="0"/>
      <w:tabs>
        <w:tab w:val="center" w:pos="4153"/>
        <w:tab w:val="right" w:pos="8306"/>
      </w:tabs>
    </w:pPr>
    <w:rPr>
      <w:sz w:val="24"/>
    </w:rPr>
  </w:style>
  <w:style w:type="character" w:customStyle="1" w:styleId="a9">
    <w:name w:val="כותרת עליונה תו"/>
    <w:basedOn w:val="a0"/>
    <w:link w:val="a8"/>
    <w:rsid w:val="00A20A12"/>
    <w:rPr>
      <w:rFonts w:ascii="Times New Roman" w:eastAsia="Times New Roman" w:hAnsi="Times New Roman" w:cs="FrankRuehl"/>
      <w:sz w:val="24"/>
      <w:szCs w:val="26"/>
      <w:lang w:eastAsia="he-IL"/>
    </w:rPr>
  </w:style>
  <w:style w:type="character" w:styleId="Hyperlink">
    <w:name w:val="Hyperlink"/>
    <w:rsid w:val="00A20A12"/>
    <w:rPr>
      <w:color w:val="0000FF"/>
      <w:u w:val="single"/>
    </w:rPr>
  </w:style>
  <w:style w:type="character" w:styleId="aa">
    <w:name w:val="page number"/>
    <w:basedOn w:val="a0"/>
    <w:rsid w:val="00A20A12"/>
  </w:style>
  <w:style w:type="paragraph" w:styleId="ab">
    <w:name w:val="Balloon Text"/>
    <w:basedOn w:val="a"/>
    <w:link w:val="ac"/>
    <w:uiPriority w:val="99"/>
    <w:semiHidden/>
    <w:unhideWhenUsed/>
    <w:rsid w:val="00A20A12"/>
    <w:rPr>
      <w:rFonts w:ascii="Tahoma" w:hAnsi="Tahoma" w:cs="Tahoma"/>
      <w:sz w:val="16"/>
      <w:szCs w:val="16"/>
    </w:rPr>
  </w:style>
  <w:style w:type="character" w:customStyle="1" w:styleId="ac">
    <w:name w:val="טקסט בלונים תו"/>
    <w:basedOn w:val="a0"/>
    <w:link w:val="ab"/>
    <w:uiPriority w:val="99"/>
    <w:semiHidden/>
    <w:rsid w:val="00A20A12"/>
    <w:rPr>
      <w:rFonts w:ascii="Tahoma" w:eastAsia="Times New Roman" w:hAnsi="Tahoma" w:cs="Tahoma"/>
      <w:sz w:val="16"/>
      <w:szCs w:val="16"/>
      <w:lang w:eastAsia="he-IL"/>
    </w:rPr>
  </w:style>
  <w:style w:type="paragraph" w:styleId="ad">
    <w:name w:val="footer"/>
    <w:basedOn w:val="a"/>
    <w:link w:val="ae"/>
    <w:uiPriority w:val="99"/>
    <w:unhideWhenUsed/>
    <w:rsid w:val="00A20A12"/>
    <w:pPr>
      <w:tabs>
        <w:tab w:val="center" w:pos="4153"/>
        <w:tab w:val="right" w:pos="8306"/>
      </w:tabs>
    </w:pPr>
  </w:style>
  <w:style w:type="character" w:customStyle="1" w:styleId="ae">
    <w:name w:val="כותרת תחתונה תו"/>
    <w:basedOn w:val="a0"/>
    <w:link w:val="ad"/>
    <w:uiPriority w:val="99"/>
    <w:rsid w:val="00A20A12"/>
    <w:rPr>
      <w:rFonts w:ascii="Times New Roman" w:eastAsia="Times New Roman" w:hAnsi="Times New Roman" w:cs="FrankRuehl"/>
      <w:sz w:val="26"/>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20A12"/>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sz w:val="24"/>
      <w:lang w:eastAsia="en-US"/>
    </w:rPr>
  </w:style>
  <w:style w:type="paragraph" w:styleId="a7">
    <w:name w:val="List Paragraph"/>
    <w:basedOn w:val="a"/>
    <w:uiPriority w:val="34"/>
    <w:rsid w:val="00FE3193"/>
    <w:pPr>
      <w:spacing w:before="120" w:after="120" w:line="360" w:lineRule="auto"/>
      <w:ind w:left="720"/>
      <w:contextualSpacing/>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A20A12"/>
    <w:pPr>
      <w:widowControl w:val="0"/>
      <w:tabs>
        <w:tab w:val="center" w:pos="4153"/>
        <w:tab w:val="right" w:pos="8306"/>
      </w:tabs>
    </w:pPr>
    <w:rPr>
      <w:sz w:val="24"/>
    </w:rPr>
  </w:style>
  <w:style w:type="character" w:customStyle="1" w:styleId="a9">
    <w:name w:val="כותרת עליונה תו"/>
    <w:basedOn w:val="a0"/>
    <w:link w:val="a8"/>
    <w:rsid w:val="00A20A12"/>
    <w:rPr>
      <w:rFonts w:ascii="Times New Roman" w:eastAsia="Times New Roman" w:hAnsi="Times New Roman" w:cs="FrankRuehl"/>
      <w:sz w:val="24"/>
      <w:szCs w:val="26"/>
      <w:lang w:eastAsia="he-IL"/>
    </w:rPr>
  </w:style>
  <w:style w:type="character" w:styleId="Hyperlink">
    <w:name w:val="Hyperlink"/>
    <w:rsid w:val="00A20A12"/>
    <w:rPr>
      <w:color w:val="0000FF"/>
      <w:u w:val="single"/>
    </w:rPr>
  </w:style>
  <w:style w:type="character" w:styleId="aa">
    <w:name w:val="page number"/>
    <w:basedOn w:val="a0"/>
    <w:rsid w:val="00A20A12"/>
  </w:style>
  <w:style w:type="paragraph" w:styleId="ab">
    <w:name w:val="Balloon Text"/>
    <w:basedOn w:val="a"/>
    <w:link w:val="ac"/>
    <w:uiPriority w:val="99"/>
    <w:semiHidden/>
    <w:unhideWhenUsed/>
    <w:rsid w:val="00A20A12"/>
    <w:rPr>
      <w:rFonts w:ascii="Tahoma" w:hAnsi="Tahoma" w:cs="Tahoma"/>
      <w:sz w:val="16"/>
      <w:szCs w:val="16"/>
    </w:rPr>
  </w:style>
  <w:style w:type="character" w:customStyle="1" w:styleId="ac">
    <w:name w:val="טקסט בלונים תו"/>
    <w:basedOn w:val="a0"/>
    <w:link w:val="ab"/>
    <w:uiPriority w:val="99"/>
    <w:semiHidden/>
    <w:rsid w:val="00A20A12"/>
    <w:rPr>
      <w:rFonts w:ascii="Tahoma" w:eastAsia="Times New Roman" w:hAnsi="Tahoma" w:cs="Tahoma"/>
      <w:sz w:val="16"/>
      <w:szCs w:val="16"/>
      <w:lang w:eastAsia="he-IL"/>
    </w:rPr>
  </w:style>
  <w:style w:type="paragraph" w:styleId="ad">
    <w:name w:val="footer"/>
    <w:basedOn w:val="a"/>
    <w:link w:val="ae"/>
    <w:uiPriority w:val="99"/>
    <w:unhideWhenUsed/>
    <w:rsid w:val="00A20A12"/>
    <w:pPr>
      <w:tabs>
        <w:tab w:val="center" w:pos="4153"/>
        <w:tab w:val="right" w:pos="8306"/>
      </w:tabs>
    </w:pPr>
  </w:style>
  <w:style w:type="character" w:customStyle="1" w:styleId="ae">
    <w:name w:val="כותרת תחתונה תו"/>
    <w:basedOn w:val="a0"/>
    <w:link w:val="ad"/>
    <w:uiPriority w:val="99"/>
    <w:rsid w:val="00A20A12"/>
    <w:rPr>
      <w:rFonts w:ascii="Times New Roman" w:eastAsia="Times New Roman" w:hAnsi="Times New Roman" w:cs="FrankRuehl"/>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D4615D-F898-47BE-B860-9DC51FA506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322</Words>
  <Characters>1613</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1932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זרביב</dc:creator>
  <cp:keywords/>
  <dc:description/>
  <cp:lastModifiedBy>אודליה לוי</cp:lastModifiedBy>
  <cp:revision>8</cp:revision>
  <dcterms:created xsi:type="dcterms:W3CDTF">2012-08-20T10:04:00Z</dcterms:created>
  <dcterms:modified xsi:type="dcterms:W3CDTF">2012-08-20T10:30:00Z</dcterms:modified>
</cp:coreProperties>
</file>